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3AE" w14:textId="5ECBC01E" w:rsidR="00BF4767" w:rsidRPr="00B85809" w:rsidRDefault="00BF4767" w:rsidP="00BF4767">
      <w:pPr>
        <w:jc w:val="right"/>
        <w:rPr>
          <w:rFonts w:ascii="ＭＳ Ｐゴシック" w:eastAsia="ＭＳ Ｐゴシック"/>
        </w:rPr>
      </w:pPr>
      <w:r w:rsidRPr="00B85809">
        <w:rPr>
          <w:rFonts w:ascii="ＭＳ Ｐゴシック" w:eastAsia="ＭＳ Ｐゴシック" w:hint="eastAsia"/>
        </w:rPr>
        <w:t>20</w:t>
      </w:r>
      <w:r>
        <w:rPr>
          <w:rFonts w:ascii="ＭＳ Ｐゴシック" w:eastAsia="ＭＳ Ｐゴシック" w:hint="eastAsia"/>
        </w:rPr>
        <w:t>2</w:t>
      </w:r>
      <w:r w:rsidR="001F68A2">
        <w:rPr>
          <w:rFonts w:ascii="ＭＳ Ｐゴシック" w:eastAsia="ＭＳ Ｐゴシック" w:hint="eastAsia"/>
        </w:rPr>
        <w:t>6</w:t>
      </w:r>
      <w:r w:rsidRPr="00B85809">
        <w:rPr>
          <w:rFonts w:ascii="ＭＳ Ｐゴシック" w:eastAsia="ＭＳ Ｐゴシック" w:hint="eastAsia"/>
        </w:rPr>
        <w:t>年</w:t>
      </w:r>
      <w:r w:rsidR="00F120D5">
        <w:rPr>
          <w:rFonts w:ascii="ＭＳ Ｐゴシック" w:eastAsia="ＭＳ Ｐゴシック" w:hint="eastAsia"/>
        </w:rPr>
        <w:t>4</w:t>
      </w:r>
      <w:r w:rsidRPr="00B85809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4315"/>
        <w:gridCol w:w="73"/>
        <w:gridCol w:w="4298"/>
      </w:tblGrid>
      <w:tr w:rsidR="00BF4767" w:rsidRPr="00B85809" w14:paraId="522CD7D6" w14:textId="77777777" w:rsidTr="005306BC">
        <w:trPr>
          <w:trHeight w:val="35"/>
        </w:trPr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37FD1" w14:textId="77777777" w:rsidR="00BF4767" w:rsidRPr="00B85809" w:rsidRDefault="00BF4767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0B3416" w14:textId="0D765B71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B85809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2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A34EA" w14:textId="1120BE85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B85809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BF4767" w:rsidRPr="00B85809" w14:paraId="79277122" w14:textId="77777777" w:rsidTr="005306BC">
        <w:trPr>
          <w:trHeight w:val="35"/>
        </w:trPr>
        <w:tc>
          <w:tcPr>
            <w:tcW w:w="1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611CFD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1CD22" w14:textId="4AAC4537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カルバマゼピン</w:t>
            </w:r>
            <w:r w:rsidRPr="00B85809">
              <w:rPr>
                <w:rFonts w:hint="eastAsia"/>
                <w:sz w:val="22"/>
              </w:rPr>
              <w:t>細粒</w:t>
            </w:r>
            <w:r>
              <w:rPr>
                <w:rFonts w:hint="eastAsia"/>
                <w:sz w:val="22"/>
              </w:rPr>
              <w:t>50％「フジナガ」</w:t>
            </w:r>
          </w:p>
        </w:tc>
        <w:tc>
          <w:tcPr>
            <w:tcW w:w="42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47662C" w14:textId="20931A97" w:rsidR="00BF4767" w:rsidRPr="00B85809" w:rsidRDefault="00FD5A49" w:rsidP="005306BC">
            <w:pPr>
              <w:spacing w:line="300" w:lineRule="exact"/>
              <w:jc w:val="center"/>
              <w:rPr>
                <w:sz w:val="22"/>
              </w:rPr>
            </w:pPr>
            <w:r w:rsidRPr="00FD5A49">
              <w:rPr>
                <w:rFonts w:hint="eastAsia"/>
                <w:sz w:val="22"/>
              </w:rPr>
              <w:t>テグレトール細粒50％</w:t>
            </w:r>
          </w:p>
        </w:tc>
      </w:tr>
      <w:tr w:rsidR="00BF4767" w:rsidRPr="00B85809" w14:paraId="634C5E49" w14:textId="77777777" w:rsidTr="005306BC">
        <w:trPr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C2CAB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785026338" w:edGrp="everyone" w:colFirst="2" w:colLast="2"/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88" w:type="dxa"/>
            <w:gridSpan w:val="2"/>
            <w:tcBorders>
              <w:left w:val="single" w:sz="18" w:space="0" w:color="auto"/>
            </w:tcBorders>
            <w:vAlign w:val="center"/>
          </w:tcPr>
          <w:p w14:paraId="2EBA9E20" w14:textId="17E9D82D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298" w:type="dxa"/>
            <w:tcBorders>
              <w:right w:val="single" w:sz="18" w:space="0" w:color="auto"/>
            </w:tcBorders>
            <w:vAlign w:val="center"/>
          </w:tcPr>
          <w:p w14:paraId="4850EACC" w14:textId="131D617F" w:rsidR="00BF4767" w:rsidRPr="00B85809" w:rsidRDefault="00BF4767" w:rsidP="003B6CAC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1785026338"/>
      <w:tr w:rsidR="00BF4767" w:rsidRPr="00B85809" w14:paraId="4E8CBEF8" w14:textId="77777777" w:rsidTr="005306BC">
        <w:trPr>
          <w:cantSplit/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CA0FFB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8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3D484" w14:textId="558C4725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1g中に日本薬局方カルバマゼピン500mgを含有する。</w:t>
            </w:r>
          </w:p>
        </w:tc>
      </w:tr>
      <w:tr w:rsidR="00BF4767" w:rsidRPr="00B85809" w14:paraId="2D33BE96" w14:textId="77777777" w:rsidTr="005306BC">
        <w:trPr>
          <w:cantSplit/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87030B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8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8C7365" w14:textId="0D63E4DE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B85809">
              <w:rPr>
                <w:sz w:val="22"/>
              </w:rPr>
              <w:t>向精神作用性抗てんかん剤</w:t>
            </w:r>
            <w:r w:rsidRPr="00B85809">
              <w:rPr>
                <w:rFonts w:hint="eastAsia"/>
                <w:sz w:val="22"/>
              </w:rPr>
              <w:t>、</w:t>
            </w:r>
            <w:r w:rsidRPr="00B85809">
              <w:rPr>
                <w:sz w:val="22"/>
              </w:rPr>
              <w:t>躁状態治療剤</w:t>
            </w:r>
          </w:p>
        </w:tc>
      </w:tr>
      <w:tr w:rsidR="00BF4767" w:rsidRPr="00B85809" w14:paraId="1ACB2261" w14:textId="77777777" w:rsidTr="005306BC">
        <w:trPr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3529D" w14:textId="77777777" w:rsidR="00BF4767" w:rsidRPr="00D11394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88" w:type="dxa"/>
            <w:gridSpan w:val="2"/>
            <w:tcBorders>
              <w:left w:val="single" w:sz="18" w:space="0" w:color="auto"/>
            </w:tcBorders>
            <w:vAlign w:val="center"/>
          </w:tcPr>
          <w:p w14:paraId="27252DE0" w14:textId="2E1BB1FC" w:rsidR="00BF4767" w:rsidRPr="00D11394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2</w:t>
            </w:r>
            <w:r w:rsidR="001F68A2">
              <w:rPr>
                <w:rFonts w:hint="eastAsia"/>
                <w:sz w:val="22"/>
              </w:rPr>
              <w:t>5</w:t>
            </w:r>
            <w:r w:rsidRPr="00D11394">
              <w:rPr>
                <w:sz w:val="22"/>
              </w:rPr>
              <w:t>.</w:t>
            </w:r>
            <w:r w:rsidR="001F68A2">
              <w:rPr>
                <w:rFonts w:hint="eastAsia"/>
                <w:sz w:val="22"/>
              </w:rPr>
              <w:t>1</w:t>
            </w:r>
            <w:r w:rsidRPr="00D11394">
              <w:rPr>
                <w:rFonts w:hint="eastAsia"/>
                <w:sz w:val="22"/>
              </w:rPr>
              <w:t>0円/g</w:t>
            </w:r>
          </w:p>
        </w:tc>
        <w:tc>
          <w:tcPr>
            <w:tcW w:w="4298" w:type="dxa"/>
            <w:tcBorders>
              <w:right w:val="single" w:sz="18" w:space="0" w:color="auto"/>
            </w:tcBorders>
            <w:vAlign w:val="center"/>
          </w:tcPr>
          <w:p w14:paraId="585D9FDF" w14:textId="73FBD453" w:rsidR="00BF4767" w:rsidRPr="00D11394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2</w:t>
            </w:r>
            <w:r w:rsidR="001F68A2">
              <w:rPr>
                <w:rFonts w:hint="eastAsia"/>
                <w:sz w:val="22"/>
              </w:rPr>
              <w:t>5</w:t>
            </w:r>
            <w:r w:rsidRPr="00D11394">
              <w:rPr>
                <w:sz w:val="22"/>
              </w:rPr>
              <w:t>.</w:t>
            </w:r>
            <w:r w:rsidR="001F68A2">
              <w:rPr>
                <w:rFonts w:hint="eastAsia"/>
                <w:sz w:val="22"/>
              </w:rPr>
              <w:t>1</w:t>
            </w:r>
            <w:r w:rsidRPr="00D11394">
              <w:rPr>
                <w:rFonts w:hint="eastAsia"/>
                <w:sz w:val="22"/>
              </w:rPr>
              <w:t>0円/g</w:t>
            </w:r>
          </w:p>
        </w:tc>
      </w:tr>
      <w:tr w:rsidR="00BF4767" w:rsidRPr="00B85809" w14:paraId="3A7B9AB6" w14:textId="77777777" w:rsidTr="005306BC">
        <w:trPr>
          <w:cantSplit/>
          <w:trHeight w:val="70"/>
        </w:trPr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29A15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8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E1655" w14:textId="6E032D20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0.00</w:t>
            </w:r>
            <w:r w:rsidRPr="00B85809">
              <w:rPr>
                <w:rFonts w:hint="eastAsia"/>
                <w:sz w:val="22"/>
              </w:rPr>
              <w:t>円/g</w:t>
            </w:r>
          </w:p>
        </w:tc>
      </w:tr>
      <w:tr w:rsidR="00BF4767" w:rsidRPr="00B85809" w14:paraId="3000B754" w14:textId="77777777" w:rsidTr="005306BC">
        <w:trPr>
          <w:cantSplit/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EB1E2C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8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F1409A" w14:textId="55922E3C" w:rsidR="00BF4767" w:rsidRPr="00B85809" w:rsidRDefault="00BF4767" w:rsidP="005306BC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Pr="00B85809">
              <w:rPr>
                <w:sz w:val="20"/>
              </w:rPr>
              <w:t>精神運動発作、てんかん性格及びてんかんに伴う精神障害、てんかんのけいれん発作：強直間代発作（全般けいれん発作、大発作）</w:t>
            </w:r>
          </w:p>
          <w:p w14:paraId="4247F36A" w14:textId="568FCF72" w:rsidR="00BF4767" w:rsidRPr="00B85809" w:rsidRDefault="00BF4767" w:rsidP="005306B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Pr="00B85809">
              <w:rPr>
                <w:sz w:val="20"/>
              </w:rPr>
              <w:t>躁病、躁うつ病の躁状態、統合失調症の興奮状態</w:t>
            </w:r>
          </w:p>
          <w:p w14:paraId="5D520E70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３．</w:t>
            </w:r>
            <w:r w:rsidRPr="00B85809">
              <w:rPr>
                <w:sz w:val="20"/>
              </w:rPr>
              <w:t>三叉神経痛</w:t>
            </w:r>
            <w:r w:rsidRPr="00B85809"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　　</w:t>
            </w:r>
            <w:r w:rsidRPr="00B85809">
              <w:rPr>
                <w:rFonts w:hint="eastAsia"/>
                <w:sz w:val="22"/>
              </w:rPr>
              <w:t>【先発と同じ】</w:t>
            </w:r>
          </w:p>
        </w:tc>
      </w:tr>
      <w:tr w:rsidR="00BF4767" w:rsidRPr="00B85809" w14:paraId="34517391" w14:textId="77777777" w:rsidTr="005306BC">
        <w:trPr>
          <w:cantSplit/>
          <w:trHeight w:val="413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5E6C9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8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F37B9E" w14:textId="77777777" w:rsidR="00BF4767" w:rsidRPr="00B85809" w:rsidRDefault="00BF4767" w:rsidP="005306BC">
            <w:pPr>
              <w:pStyle w:val="3"/>
              <w:spacing w:line="240" w:lineRule="exact"/>
              <w:ind w:left="200" w:hangingChars="100" w:hanging="200"/>
              <w:rPr>
                <w:rFonts w:hAnsi="ＭＳ 明朝"/>
                <w:color w:val="auto"/>
                <w:kern w:val="0"/>
                <w:sz w:val="20"/>
                <w:szCs w:val="24"/>
              </w:rPr>
            </w:pPr>
            <w:r>
              <w:rPr>
                <w:rFonts w:hint="eastAsia"/>
                <w:color w:val="auto"/>
                <w:sz w:val="20"/>
              </w:rPr>
              <w:t>１．</w:t>
            </w:r>
            <w:r w:rsidRPr="00B85809">
              <w:rPr>
                <w:color w:val="auto"/>
                <w:sz w:val="20"/>
              </w:rPr>
              <w:t>精神運動発作、てんかん性格及びてんかんに伴う精神障害、てんかんのけいれん発作：強直間代発作（全般けいれん発作、大発作）の場合</w:t>
            </w:r>
          </w:p>
          <w:p w14:paraId="0CDA4AFF" w14:textId="77777777" w:rsidR="00BF4767" w:rsidRPr="00B85809" w:rsidRDefault="00BF4767" w:rsidP="005306BC">
            <w:pPr>
              <w:spacing w:line="240" w:lineRule="exact"/>
              <w:ind w:leftChars="100" w:left="240"/>
              <w:rPr>
                <w:sz w:val="20"/>
              </w:rPr>
            </w:pPr>
            <w:r w:rsidRPr="00B85809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小児に対しては、年齢、症状に応じて、通常１日量100～600mgを分割経口投与する。</w:t>
            </w:r>
          </w:p>
          <w:p w14:paraId="2D7BD003" w14:textId="77777777" w:rsidR="00BF4767" w:rsidRPr="00B85809" w:rsidRDefault="00BF4767" w:rsidP="005306BC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２．</w:t>
            </w:r>
            <w:r w:rsidRPr="00B85809">
              <w:rPr>
                <w:rFonts w:ascii="ＭＳ Ｐゴシック" w:eastAsia="ＭＳ Ｐゴシック"/>
                <w:sz w:val="20"/>
              </w:rPr>
              <w:t>躁病、躁うつ病の躁状態、統合失調症の興奮状態の場合</w:t>
            </w:r>
          </w:p>
          <w:p w14:paraId="01E7BF7C" w14:textId="77777777" w:rsidR="00BF4767" w:rsidRPr="00B85809" w:rsidRDefault="00BF4767" w:rsidP="005306BC">
            <w:pPr>
              <w:spacing w:line="240" w:lineRule="exact"/>
              <w:ind w:leftChars="100" w:left="240"/>
              <w:rPr>
                <w:sz w:val="20"/>
              </w:rPr>
            </w:pPr>
            <w:r w:rsidRPr="00B85809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</w:t>
            </w:r>
          </w:p>
          <w:p w14:paraId="32A9BAF5" w14:textId="77777777" w:rsidR="00BF4767" w:rsidRPr="00B85809" w:rsidRDefault="00BF4767" w:rsidP="005306BC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３．</w:t>
            </w:r>
            <w:r w:rsidRPr="00B85809">
              <w:rPr>
                <w:rFonts w:ascii="ＭＳ Ｐゴシック" w:eastAsia="ＭＳ Ｐゴシック"/>
                <w:sz w:val="20"/>
              </w:rPr>
              <w:t>三叉神経痛の場合</w:t>
            </w:r>
          </w:p>
          <w:p w14:paraId="34762AB7" w14:textId="77777777" w:rsidR="00BF4767" w:rsidRPr="00B85809" w:rsidRDefault="00BF4767" w:rsidP="005306BC">
            <w:pPr>
              <w:spacing w:line="240" w:lineRule="exact"/>
              <w:ind w:leftChars="100" w:left="240"/>
              <w:rPr>
                <w:sz w:val="22"/>
              </w:rPr>
            </w:pPr>
            <w:r w:rsidRPr="00B85809">
              <w:rPr>
                <w:sz w:val="20"/>
              </w:rPr>
              <w:t>カルバマゼピンとして通常、成人には最初１日量200～400mgからはじめ、通常１日600mgまでを分割経口投与するが、症状により１日800mgまで増量することができる。小児に対しては、年齢、症状に応じて適宜減量する。</w:t>
            </w:r>
            <w:r w:rsidRPr="00B85809"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Pr="00B85809">
              <w:rPr>
                <w:rFonts w:hint="eastAsia"/>
                <w:sz w:val="20"/>
              </w:rPr>
              <w:t xml:space="preserve">　　　　　　　　</w:t>
            </w:r>
            <w:r w:rsidRPr="00B85809">
              <w:rPr>
                <w:rFonts w:hint="eastAsia"/>
                <w:sz w:val="22"/>
              </w:rPr>
              <w:t>【先発と同じ】</w:t>
            </w:r>
          </w:p>
        </w:tc>
      </w:tr>
      <w:tr w:rsidR="00BF4767" w:rsidRPr="00B85809" w14:paraId="5BF48E6E" w14:textId="77777777" w:rsidTr="005306BC">
        <w:trPr>
          <w:trHeight w:val="70"/>
        </w:trPr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CB4749" w14:textId="77777777" w:rsidR="00BF4767" w:rsidRPr="00B85809" w:rsidRDefault="00BF4767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88" w:type="dxa"/>
            <w:gridSpan w:val="2"/>
            <w:tcBorders>
              <w:left w:val="single" w:sz="18" w:space="0" w:color="auto"/>
            </w:tcBorders>
            <w:vAlign w:val="center"/>
          </w:tcPr>
          <w:p w14:paraId="187A8B8C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sz w:val="22"/>
              </w:rPr>
              <w:t>トウモロコシデンプン、D-マンニトール、ヒ</w:t>
            </w:r>
            <w:r>
              <w:rPr>
                <w:rFonts w:hint="eastAsia"/>
                <w:sz w:val="22"/>
              </w:rPr>
              <w:t>プロメロース</w:t>
            </w:r>
          </w:p>
        </w:tc>
        <w:tc>
          <w:tcPr>
            <w:tcW w:w="4298" w:type="dxa"/>
            <w:tcBorders>
              <w:right w:val="single" w:sz="18" w:space="0" w:color="auto"/>
            </w:tcBorders>
            <w:vAlign w:val="center"/>
          </w:tcPr>
          <w:p w14:paraId="30482D09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sz w:val="22"/>
              </w:rPr>
              <w:t>トウモロコシデンプン、ポビドン、無水ケイ酸</w:t>
            </w:r>
          </w:p>
        </w:tc>
      </w:tr>
      <w:tr w:rsidR="00BF4767" w:rsidRPr="00B85809" w14:paraId="7D224051" w14:textId="77777777" w:rsidTr="005306BC">
        <w:trPr>
          <w:cantSplit/>
          <w:trHeight w:val="70"/>
        </w:trPr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8FBD5" w14:textId="77777777" w:rsidR="00BF4767" w:rsidRPr="00B85809" w:rsidRDefault="00BF4767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03B20D79" w14:textId="77777777" w:rsidR="00BF4767" w:rsidRPr="00B85809" w:rsidRDefault="00BF4767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BB8E6E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B85809">
              <w:rPr>
                <w:rFonts w:hint="eastAsia"/>
                <w:sz w:val="22"/>
              </w:rPr>
              <w:t>医薬品</w:t>
            </w:r>
          </w:p>
          <w:p w14:paraId="16540A00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遮光、室温保存　5年</w:t>
            </w:r>
          </w:p>
        </w:tc>
        <w:tc>
          <w:tcPr>
            <w:tcW w:w="42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105507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B85809">
              <w:rPr>
                <w:rFonts w:hint="eastAsia"/>
                <w:sz w:val="22"/>
              </w:rPr>
              <w:t>医薬品</w:t>
            </w:r>
          </w:p>
          <w:p w14:paraId="5A9ABBC4" w14:textId="77777777" w:rsidR="00BF4767" w:rsidRPr="00B85809" w:rsidRDefault="00BF4767" w:rsidP="005306BC">
            <w:pPr>
              <w:spacing w:line="24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防湿、室温保存</w:t>
            </w:r>
            <w:r w:rsidRPr="00C70409">
              <w:rPr>
                <w:rFonts w:hint="eastAsia"/>
                <w:sz w:val="22"/>
              </w:rPr>
              <w:t xml:space="preserve">　3年</w:t>
            </w:r>
          </w:p>
        </w:tc>
      </w:tr>
      <w:tr w:rsidR="00BF4767" w:rsidRPr="00B85809" w14:paraId="5650D42A" w14:textId="77777777" w:rsidTr="005306BC">
        <w:trPr>
          <w:cantSplit/>
          <w:trHeight w:val="70"/>
        </w:trPr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0A55C5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213B" w14:textId="77777777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B85809">
              <w:rPr>
                <w:sz w:val="22"/>
              </w:rPr>
              <w:t>白色の細粒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CCDD41" w14:textId="77777777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  <w:r w:rsidRPr="00B85809">
              <w:rPr>
                <w:sz w:val="22"/>
              </w:rPr>
              <w:t>白色の細粒</w:t>
            </w:r>
          </w:p>
        </w:tc>
      </w:tr>
      <w:tr w:rsidR="00BF4767" w:rsidRPr="00B85809" w14:paraId="07D4DCB1" w14:textId="77777777" w:rsidTr="005306BC">
        <w:trPr>
          <w:cantSplit/>
          <w:trHeight w:val="70"/>
        </w:trPr>
        <w:tc>
          <w:tcPr>
            <w:tcW w:w="13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E82905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無包装状態の安定</w:t>
            </w: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7A95E2" w14:textId="77777777" w:rsidR="00BF4767" w:rsidRPr="00B85809" w:rsidRDefault="00BF4767" w:rsidP="005306BC">
            <w:pPr>
              <w:spacing w:line="30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温度（40℃　 3ヵ月［遮光・気密容器］）</w:t>
            </w:r>
            <w:r>
              <w:rPr>
                <w:rFonts w:hint="eastAsia"/>
                <w:sz w:val="22"/>
              </w:rPr>
              <w:t xml:space="preserve">       </w:t>
            </w:r>
            <w:r w:rsidRPr="00B85809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>変化なし</w:t>
            </w:r>
          </w:p>
        </w:tc>
      </w:tr>
      <w:tr w:rsidR="00BF4767" w:rsidRPr="00B85809" w14:paraId="226C72E7" w14:textId="77777777" w:rsidTr="005306BC">
        <w:trPr>
          <w:cantSplit/>
          <w:trHeight w:val="70"/>
        </w:trPr>
        <w:tc>
          <w:tcPr>
            <w:tcW w:w="1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2320C3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15" w:type="dxa"/>
            <w:tcBorders>
              <w:left w:val="single" w:sz="18" w:space="0" w:color="auto"/>
              <w:right w:val="nil"/>
            </w:tcBorders>
            <w:vAlign w:val="center"/>
          </w:tcPr>
          <w:p w14:paraId="3AAC7DA1" w14:textId="77777777" w:rsidR="00BF4767" w:rsidRPr="00B85809" w:rsidRDefault="00BF4767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湿度（</w:t>
            </w:r>
            <w:r>
              <w:rPr>
                <w:rFonts w:hint="eastAsia"/>
                <w:sz w:val="22"/>
              </w:rPr>
              <w:t>25</w:t>
            </w:r>
            <w:r w:rsidRPr="00B85809">
              <w:rPr>
                <w:rFonts w:hint="eastAsia"/>
                <w:sz w:val="22"/>
              </w:rPr>
              <w:t>℃　75％RH　3</w:t>
            </w:r>
            <w:r>
              <w:rPr>
                <w:rFonts w:hint="eastAsia"/>
                <w:sz w:val="22"/>
              </w:rPr>
              <w:t>ヵ月［遮光・開放</w:t>
            </w:r>
            <w:r w:rsidRPr="00B85809">
              <w:rPr>
                <w:rFonts w:hint="eastAsia"/>
                <w:sz w:val="22"/>
              </w:rPr>
              <w:t>］）</w:t>
            </w:r>
          </w:p>
        </w:tc>
        <w:tc>
          <w:tcPr>
            <w:tcW w:w="4371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065C6A73" w14:textId="77777777" w:rsidR="00BF4767" w:rsidRPr="00B85809" w:rsidRDefault="00BF4767" w:rsidP="005306B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</w:p>
        </w:tc>
      </w:tr>
      <w:tr w:rsidR="00BF4767" w:rsidRPr="00B85809" w14:paraId="4EE06DE2" w14:textId="77777777" w:rsidTr="005306BC">
        <w:trPr>
          <w:cantSplit/>
          <w:trHeight w:val="70"/>
        </w:trPr>
        <w:tc>
          <w:tcPr>
            <w:tcW w:w="1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80D971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15" w:type="dxa"/>
            <w:tcBorders>
              <w:left w:val="single" w:sz="18" w:space="0" w:color="auto"/>
              <w:right w:val="nil"/>
            </w:tcBorders>
            <w:vAlign w:val="center"/>
          </w:tcPr>
          <w:p w14:paraId="2B228F81" w14:textId="77777777" w:rsidR="00BF4767" w:rsidRPr="00B85809" w:rsidRDefault="00BF4767" w:rsidP="005306BC">
            <w:pPr>
              <w:spacing w:line="30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光（曝光量120万lux･</w:t>
            </w:r>
            <w:proofErr w:type="spellStart"/>
            <w:r w:rsidRPr="00B85809">
              <w:rPr>
                <w:rFonts w:hint="eastAsia"/>
                <w:sz w:val="22"/>
              </w:rPr>
              <w:t>hr</w:t>
            </w:r>
            <w:proofErr w:type="spellEnd"/>
            <w:r w:rsidRPr="00B85809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371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7E81E54" w14:textId="77777777" w:rsidR="00BF4767" w:rsidRPr="00B85809" w:rsidRDefault="00BF4767" w:rsidP="005306BC">
            <w:pPr>
              <w:spacing w:line="30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 xml:space="preserve">：　</w:t>
            </w:r>
            <w:r w:rsidRPr="00F43F16">
              <w:rPr>
                <w:rFonts w:hint="eastAsia"/>
                <w:sz w:val="18"/>
                <w:szCs w:val="18"/>
              </w:rPr>
              <w:t>わずかに黄褐色に変化するが含量は低下しない</w:t>
            </w:r>
          </w:p>
        </w:tc>
      </w:tr>
      <w:tr w:rsidR="00BF4767" w:rsidRPr="00B85809" w14:paraId="30B6CE76" w14:textId="77777777" w:rsidTr="005306BC">
        <w:trPr>
          <w:cantSplit/>
          <w:trHeight w:val="270"/>
        </w:trPr>
        <w:tc>
          <w:tcPr>
            <w:tcW w:w="135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44A20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5AFC6AFD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5809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88" w:type="dxa"/>
            <w:gridSpan w:val="2"/>
            <w:vMerge w:val="restart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20A1630C" w14:textId="77777777" w:rsidR="00BF4767" w:rsidRPr="00532247" w:rsidRDefault="00BF4767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532247">
              <w:rPr>
                <w:rFonts w:hint="eastAsia"/>
                <w:sz w:val="22"/>
                <w:u w:val="single"/>
              </w:rPr>
              <w:t>溶出試験</w:t>
            </w:r>
          </w:p>
          <w:p w14:paraId="6A6195DA" w14:textId="77777777" w:rsidR="00BF4767" w:rsidRPr="00B85809" w:rsidRDefault="00BF4767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3CBECBE0" w14:textId="77777777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7EA017A1" w14:textId="77777777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5EB771B9" w14:textId="77777777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3E92B853" w14:textId="77777777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1DB61422" w14:textId="0BB57678" w:rsidR="00BF4767" w:rsidRPr="00B85809" w:rsidRDefault="00FD5A49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998678" wp14:editId="41FF3FC7">
                      <wp:simplePos x="0" y="0"/>
                      <wp:positionH relativeFrom="column">
                        <wp:posOffset>1200624</wp:posOffset>
                      </wp:positionH>
                      <wp:positionV relativeFrom="paragraph">
                        <wp:posOffset>110490</wp:posOffset>
                      </wp:positionV>
                      <wp:extent cx="968991" cy="211455"/>
                      <wp:effectExtent l="0" t="0" r="3175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8991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DF348" w14:textId="2CAAD121" w:rsidR="00FD5A49" w:rsidRPr="00FD5A49" w:rsidRDefault="00FD5A49" w:rsidP="00FD5A49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FD5A49"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テグレトール</w:t>
                                  </w:r>
                                  <w:r w:rsidRPr="00FD5A49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細粒50％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986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4.55pt;margin-top:8.7pt;width:76.3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" filled="f" stroked="f" strokeweight=".5pt">
                      <v:textbox inset="0,0,0,0">
                        <w:txbxContent>
                          <w:p w14:paraId="47ADF348" w14:textId="2CAAD121" w:rsidR="00FD5A49" w:rsidRPr="00FD5A49" w:rsidRDefault="00FD5A49" w:rsidP="00FD5A49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D5A49"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  <w:t>テグレトール</w:t>
                            </w:r>
                            <w:r w:rsidRPr="00FD5A49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細粒50％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D57F2" wp14:editId="3197E077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165100</wp:posOffset>
                      </wp:positionV>
                      <wp:extent cx="504825" cy="142875"/>
                      <wp:effectExtent l="0" t="0" r="9525" b="9525"/>
                      <wp:wrapNone/>
                      <wp:docPr id="39825528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9FD74" id="正方形/長方形 2" o:spid="_x0000_s1026" style="position:absolute;margin-left:97.45pt;margin-top:13pt;width:3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" fillcolor="window" stroked="f" strokeweight="1pt"/>
                  </w:pict>
                </mc:Fallback>
              </mc:AlternateContent>
            </w:r>
          </w:p>
          <w:p w14:paraId="6D2F16DE" w14:textId="41C73106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428D3D88" w14:textId="2E264872" w:rsidR="00BF4767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3F7E600D" w14:textId="79B4D7DB" w:rsidR="00BF4767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6E379DCC" w14:textId="084700CF" w:rsidR="00BF4767" w:rsidRPr="00B85809" w:rsidRDefault="00BF4767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  <w:r>
              <w:rPr>
                <w:rFonts w:hAnsi="Times New Roman"/>
                <w:noProof/>
                <w:sz w:val="20"/>
                <w:szCs w:val="9"/>
              </w:rPr>
              <w:drawing>
                <wp:inline distT="0" distB="0" distL="0" distR="0" wp14:anchorId="4E481AD6" wp14:editId="3F3A5364">
                  <wp:extent cx="2657475" cy="1839106"/>
                  <wp:effectExtent l="0" t="0" r="0" b="8890"/>
                  <wp:docPr id="2" name="図 2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グラフ, 折れ線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956" cy="185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D9B76" w14:textId="2FD37E17" w:rsidR="00BF4767" w:rsidRPr="00B85809" w:rsidRDefault="00BF4767" w:rsidP="005306BC">
            <w:pPr>
              <w:spacing w:line="300" w:lineRule="exact"/>
              <w:jc w:val="center"/>
              <w:rPr>
                <w:sz w:val="20"/>
              </w:rPr>
            </w:pPr>
            <w:r w:rsidRPr="00B85809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298" w:type="dxa"/>
            <w:tcBorders>
              <w:left w:val="single" w:sz="12" w:space="0" w:color="FFFFFF" w:themeColor="background1"/>
              <w:bottom w:val="nil"/>
              <w:right w:val="single" w:sz="18" w:space="0" w:color="auto"/>
            </w:tcBorders>
          </w:tcPr>
          <w:p w14:paraId="2D31DD8D" w14:textId="77777777" w:rsidR="00BF4767" w:rsidRPr="00532247" w:rsidRDefault="00BF4767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532247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6D0D4256" w14:textId="77777777" w:rsidR="00BF4767" w:rsidRPr="00B85809" w:rsidRDefault="00BF4767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 w:rsidR="00BF4767" w:rsidRPr="00B85809" w14:paraId="65A1C4E9" w14:textId="77777777" w:rsidTr="005306BC">
        <w:trPr>
          <w:cantSplit/>
          <w:trHeight w:val="198"/>
        </w:trPr>
        <w:tc>
          <w:tcPr>
            <w:tcW w:w="135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1B4A06" w14:textId="77777777" w:rsidR="00BF4767" w:rsidRPr="00B85809" w:rsidRDefault="00BF4767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8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2" w:space="0" w:color="FFFFFF" w:themeColor="background1"/>
            </w:tcBorders>
          </w:tcPr>
          <w:p w14:paraId="61F3BB1E" w14:textId="77777777" w:rsidR="00BF4767" w:rsidRPr="00B85809" w:rsidRDefault="00BF4767" w:rsidP="005306BC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298" w:type="dxa"/>
            <w:tcBorders>
              <w:top w:val="nil"/>
              <w:left w:val="single" w:sz="12" w:space="0" w:color="FFFFFF" w:themeColor="background1"/>
              <w:bottom w:val="single" w:sz="4" w:space="0" w:color="auto"/>
              <w:right w:val="single" w:sz="18" w:space="0" w:color="auto"/>
            </w:tcBorders>
          </w:tcPr>
          <w:p w14:paraId="5E5E6050" w14:textId="41B30437" w:rsidR="00BF4767" w:rsidRPr="00B85809" w:rsidRDefault="00BF4767" w:rsidP="005306BC">
            <w:pPr>
              <w:spacing w:line="300" w:lineRule="exact"/>
              <w:rPr>
                <w:sz w:val="22"/>
              </w:rPr>
            </w:pPr>
            <w:r w:rsidRPr="00B85809">
              <w:rPr>
                <w:rFonts w:hint="eastAsia"/>
                <w:sz w:val="22"/>
              </w:rPr>
              <w:t>本剤は1980年の生物学的同等性試験ガイドライン以前の承認のため、ヒトによる生物学的同等性試験は実施していない。</w:t>
            </w:r>
          </w:p>
        </w:tc>
      </w:tr>
      <w:tr w:rsidR="00BF4767" w:rsidRPr="00B85809" w14:paraId="79CEE449" w14:textId="77777777" w:rsidTr="005306BC">
        <w:trPr>
          <w:cantSplit/>
          <w:trHeight w:val="360"/>
        </w:trPr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C1569" w14:textId="76BD6F59" w:rsidR="00BF4767" w:rsidRPr="00B85809" w:rsidRDefault="00BF4767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336477898" w:edGrp="everyone" w:colFirst="0" w:colLast="0"/>
            <w:permStart w:id="902717117" w:edGrp="everyone" w:colFirst="1" w:colLast="1"/>
          </w:p>
          <w:p w14:paraId="0C9E0CCD" w14:textId="3F3D6B86" w:rsidR="00BF4767" w:rsidRPr="00B85809" w:rsidRDefault="00BF4767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DDC08" w14:textId="2B10F69B" w:rsidR="00BF4767" w:rsidRPr="00B85809" w:rsidRDefault="00BF4767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336477898"/>
    <w:permEnd w:id="902717117"/>
    <w:p w14:paraId="1118CC5E" w14:textId="3ADE000A" w:rsidR="00BF4767" w:rsidRPr="00B85809" w:rsidRDefault="00BF4767" w:rsidP="00BF4767">
      <w:pPr>
        <w:spacing w:line="320" w:lineRule="exact"/>
        <w:rPr>
          <w:rFonts w:ascii="ＭＳ Ｐゴシック" w:eastAsia="ＭＳ Ｐゴシック"/>
          <w:sz w:val="28"/>
        </w:rPr>
      </w:pPr>
      <w:r w:rsidRPr="00B85809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BF4767" w:rsidRPr="00B85809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8539" w14:textId="77777777" w:rsidR="00A96C6B" w:rsidRDefault="00A96C6B" w:rsidP="0053403F">
      <w:r>
        <w:separator/>
      </w:r>
    </w:p>
  </w:endnote>
  <w:endnote w:type="continuationSeparator" w:id="0">
    <w:p w14:paraId="06B7EAC3" w14:textId="77777777" w:rsidR="00A96C6B" w:rsidRDefault="00A96C6B" w:rsidP="0053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F6B9" w14:textId="77777777" w:rsidR="00A96C6B" w:rsidRDefault="00A96C6B" w:rsidP="0053403F">
      <w:r>
        <w:separator/>
      </w:r>
    </w:p>
  </w:footnote>
  <w:footnote w:type="continuationSeparator" w:id="0">
    <w:p w14:paraId="0DC13247" w14:textId="77777777" w:rsidR="00A96C6B" w:rsidRDefault="00A96C6B" w:rsidP="0053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gcot9DeuW/PVK4ma7SUHOCEZjRqjTEY1rQjcAl41WNs680zLDkKLmVBkyor/wHFmMRuwLdLNUSIyZcv4XDkxQ==" w:salt="AD5EMy3mLG9RTZh4d5LMIg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4B"/>
    <w:rsid w:val="00045673"/>
    <w:rsid w:val="000500B9"/>
    <w:rsid w:val="0007017C"/>
    <w:rsid w:val="000D3930"/>
    <w:rsid w:val="000E22F3"/>
    <w:rsid w:val="000F5F48"/>
    <w:rsid w:val="001004C2"/>
    <w:rsid w:val="00111D7C"/>
    <w:rsid w:val="00122FF9"/>
    <w:rsid w:val="00125DCC"/>
    <w:rsid w:val="00166993"/>
    <w:rsid w:val="001D5531"/>
    <w:rsid w:val="001F68A2"/>
    <w:rsid w:val="00253C5F"/>
    <w:rsid w:val="00267DB7"/>
    <w:rsid w:val="002A055E"/>
    <w:rsid w:val="002B14CC"/>
    <w:rsid w:val="002C2B11"/>
    <w:rsid w:val="002D6F4B"/>
    <w:rsid w:val="002E0BBC"/>
    <w:rsid w:val="002F71E1"/>
    <w:rsid w:val="0033003E"/>
    <w:rsid w:val="0034089B"/>
    <w:rsid w:val="0034714B"/>
    <w:rsid w:val="00362C98"/>
    <w:rsid w:val="0037526B"/>
    <w:rsid w:val="00385DBA"/>
    <w:rsid w:val="003929BC"/>
    <w:rsid w:val="003A77E7"/>
    <w:rsid w:val="003B6CAC"/>
    <w:rsid w:val="003C43B4"/>
    <w:rsid w:val="003C610A"/>
    <w:rsid w:val="00410946"/>
    <w:rsid w:val="00464022"/>
    <w:rsid w:val="004B05EA"/>
    <w:rsid w:val="00532247"/>
    <w:rsid w:val="0053403F"/>
    <w:rsid w:val="005D0E75"/>
    <w:rsid w:val="00637986"/>
    <w:rsid w:val="00656087"/>
    <w:rsid w:val="0066654B"/>
    <w:rsid w:val="00687A1B"/>
    <w:rsid w:val="006A33A2"/>
    <w:rsid w:val="006C4B27"/>
    <w:rsid w:val="006D4F4B"/>
    <w:rsid w:val="00702386"/>
    <w:rsid w:val="007409AB"/>
    <w:rsid w:val="00741B20"/>
    <w:rsid w:val="007C09F4"/>
    <w:rsid w:val="007D55F1"/>
    <w:rsid w:val="007E07C9"/>
    <w:rsid w:val="007E437F"/>
    <w:rsid w:val="007F3AAB"/>
    <w:rsid w:val="00822C62"/>
    <w:rsid w:val="008238F8"/>
    <w:rsid w:val="0084176E"/>
    <w:rsid w:val="008B08F6"/>
    <w:rsid w:val="008D0C70"/>
    <w:rsid w:val="00904C05"/>
    <w:rsid w:val="00907297"/>
    <w:rsid w:val="009222F0"/>
    <w:rsid w:val="009C5D96"/>
    <w:rsid w:val="009D18F7"/>
    <w:rsid w:val="00A22403"/>
    <w:rsid w:val="00A24D07"/>
    <w:rsid w:val="00A25D9D"/>
    <w:rsid w:val="00A4232F"/>
    <w:rsid w:val="00A576DF"/>
    <w:rsid w:val="00A96C6B"/>
    <w:rsid w:val="00AB1D09"/>
    <w:rsid w:val="00AD7EC3"/>
    <w:rsid w:val="00AE5E5B"/>
    <w:rsid w:val="00AF4E71"/>
    <w:rsid w:val="00AF6B29"/>
    <w:rsid w:val="00B05033"/>
    <w:rsid w:val="00B3063C"/>
    <w:rsid w:val="00B7141A"/>
    <w:rsid w:val="00B84014"/>
    <w:rsid w:val="00B84CCD"/>
    <w:rsid w:val="00B85809"/>
    <w:rsid w:val="00B97141"/>
    <w:rsid w:val="00BB2321"/>
    <w:rsid w:val="00BD4907"/>
    <w:rsid w:val="00BF4767"/>
    <w:rsid w:val="00C03C17"/>
    <w:rsid w:val="00C210EC"/>
    <w:rsid w:val="00C424D6"/>
    <w:rsid w:val="00C73B3F"/>
    <w:rsid w:val="00C9456F"/>
    <w:rsid w:val="00CC1BD5"/>
    <w:rsid w:val="00CF5E2C"/>
    <w:rsid w:val="00D824C5"/>
    <w:rsid w:val="00E05EA6"/>
    <w:rsid w:val="00E06796"/>
    <w:rsid w:val="00E50472"/>
    <w:rsid w:val="00E71797"/>
    <w:rsid w:val="00E82571"/>
    <w:rsid w:val="00EA2D91"/>
    <w:rsid w:val="00F120D5"/>
    <w:rsid w:val="00F268A7"/>
    <w:rsid w:val="00F43F16"/>
    <w:rsid w:val="00F56F25"/>
    <w:rsid w:val="00FB6D18"/>
    <w:rsid w:val="00FC1762"/>
    <w:rsid w:val="00FD49B4"/>
    <w:rsid w:val="00FD5A49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9BBC7"/>
  <w15:chartTrackingRefBased/>
  <w15:docId w15:val="{11A69F42-CE71-4257-91C5-C717ECB2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904C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695F-CE51-46CA-BF20-7EA5BED9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594</Words>
  <Characters>648</Characters>
  <Application>Microsoft Office Word</Application>
  <DocSecurity>8</DocSecurity>
  <Lines>54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製品別比較表_LX細_t_100401</vt:lpstr>
    </vt:vector>
  </TitlesOfParts>
  <Company>藤永製薬株式会社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5</cp:revision>
  <cp:lastPrinted>2025-03-14T10:24:00Z</cp:lastPrinted>
  <dcterms:created xsi:type="dcterms:W3CDTF">2025-03-19T11:45:00Z</dcterms:created>
  <dcterms:modified xsi:type="dcterms:W3CDTF">2026-03-25T02:19:00Z</dcterms:modified>
</cp:coreProperties>
</file>